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61E" w:rsidRPr="00B2161E" w:rsidRDefault="00B2161E" w:rsidP="00B2161E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2161E">
        <w:rPr>
          <w:rFonts w:ascii="Arial" w:hAnsi="Arial" w:cs="Arial"/>
          <w:b/>
          <w:bCs/>
          <w:sz w:val="28"/>
          <w:szCs w:val="28"/>
        </w:rPr>
        <w:t>Instructions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B2161E">
        <w:rPr>
          <w:rFonts w:ascii="Arial" w:hAnsi="Arial" w:cs="Arial"/>
          <w:b/>
          <w:bCs/>
          <w:sz w:val="28"/>
          <w:szCs w:val="28"/>
        </w:rPr>
        <w:t>for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B2161E">
        <w:rPr>
          <w:rFonts w:ascii="Arial" w:hAnsi="Arial" w:cs="Arial"/>
          <w:b/>
          <w:bCs/>
          <w:sz w:val="28"/>
          <w:szCs w:val="28"/>
        </w:rPr>
        <w:t>filling</w:t>
      </w:r>
      <w:r>
        <w:rPr>
          <w:rFonts w:ascii="Arial" w:hAnsi="Arial" w:cs="Arial"/>
          <w:b/>
          <w:bCs/>
          <w:sz w:val="28"/>
          <w:szCs w:val="28"/>
        </w:rPr>
        <w:t xml:space="preserve"> in </w:t>
      </w:r>
      <w:r w:rsidRPr="00B2161E">
        <w:rPr>
          <w:rFonts w:ascii="Arial" w:hAnsi="Arial" w:cs="Arial"/>
          <w:b/>
          <w:bCs/>
          <w:sz w:val="28"/>
          <w:szCs w:val="28"/>
        </w:rPr>
        <w:t>the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B2161E">
        <w:rPr>
          <w:rFonts w:ascii="Arial" w:hAnsi="Arial" w:cs="Arial"/>
          <w:b/>
          <w:bCs/>
          <w:sz w:val="28"/>
          <w:szCs w:val="28"/>
        </w:rPr>
        <w:t>Excel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B2161E">
        <w:rPr>
          <w:rFonts w:ascii="Arial" w:hAnsi="Arial" w:cs="Arial"/>
          <w:b/>
          <w:bCs/>
          <w:sz w:val="28"/>
          <w:szCs w:val="28"/>
        </w:rPr>
        <w:t>sheet</w:t>
      </w:r>
      <w:r>
        <w:rPr>
          <w:rFonts w:ascii="Arial" w:hAnsi="Arial" w:cs="Arial"/>
          <w:b/>
          <w:bCs/>
          <w:sz w:val="28"/>
          <w:szCs w:val="28"/>
        </w:rPr>
        <w:t xml:space="preserve">/form </w:t>
      </w:r>
      <w:r w:rsidRPr="00B2161E">
        <w:rPr>
          <w:rFonts w:ascii="Arial" w:hAnsi="Arial" w:cs="Arial"/>
          <w:b/>
          <w:bCs/>
          <w:sz w:val="28"/>
          <w:szCs w:val="28"/>
        </w:rPr>
        <w:t>for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B2161E">
        <w:rPr>
          <w:rFonts w:ascii="Arial" w:hAnsi="Arial" w:cs="Arial"/>
          <w:b/>
          <w:bCs/>
          <w:sz w:val="28"/>
          <w:szCs w:val="28"/>
        </w:rPr>
        <w:t>faculty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B2161E">
        <w:rPr>
          <w:rFonts w:ascii="Arial" w:hAnsi="Arial" w:cs="Arial"/>
          <w:b/>
          <w:bCs/>
          <w:sz w:val="28"/>
          <w:szCs w:val="28"/>
        </w:rPr>
        <w:t>appraisal</w:t>
      </w:r>
    </w:p>
    <w:p w:rsidR="00B2161E" w:rsidRDefault="00B2161E" w:rsidP="00DB4E38">
      <w:pPr>
        <w:rPr>
          <w:b/>
          <w:bCs/>
        </w:rPr>
      </w:pPr>
    </w:p>
    <w:p w:rsidR="00DB4E38" w:rsidRPr="00DB4E38" w:rsidRDefault="00DB4E38" w:rsidP="00DB4E38">
      <w:pPr>
        <w:rPr>
          <w:b/>
          <w:bCs/>
        </w:rPr>
      </w:pPr>
      <w:r w:rsidRPr="00DB4E38">
        <w:rPr>
          <w:b/>
          <w:bCs/>
        </w:rPr>
        <w:t xml:space="preserve">One </w:t>
      </w:r>
      <w:r>
        <w:rPr>
          <w:b/>
          <w:bCs/>
        </w:rPr>
        <w:t>Excel sheet</w:t>
      </w:r>
      <w:r w:rsidRPr="00DB4E38">
        <w:rPr>
          <w:b/>
          <w:bCs/>
        </w:rPr>
        <w:t xml:space="preserve"> per faculty member</w:t>
      </w:r>
    </w:p>
    <w:p w:rsidR="00DB4E38" w:rsidRPr="00DB4E38" w:rsidRDefault="00DB4E38" w:rsidP="00DB4E38">
      <w:r w:rsidRPr="00DB4E38">
        <w:t>Create a copy</w:t>
      </w:r>
      <w:r w:rsidR="00C2570A">
        <w:t xml:space="preserve"> per faculty member, </w:t>
      </w:r>
      <w:r w:rsidR="00B2161E">
        <w:t xml:space="preserve">and </w:t>
      </w:r>
      <w:bookmarkStart w:id="0" w:name="_GoBack"/>
      <w:bookmarkEnd w:id="0"/>
      <w:r w:rsidRPr="00DB4E38">
        <w:t>rename</w:t>
      </w:r>
      <w:r w:rsidR="00C2570A">
        <w:t xml:space="preserve"> it to</w:t>
      </w:r>
      <w:r w:rsidRPr="00DB4E38">
        <w:t xml:space="preserve"> the faculty member's name (e.g. 'Dr. Ali Khan'). Repeat for each faculty member being appraised.</w:t>
      </w:r>
    </w:p>
    <w:p w:rsidR="00DB4E38" w:rsidRDefault="00DB4E38" w:rsidP="00DB4E38">
      <w:pPr>
        <w:rPr>
          <w:b/>
          <w:bCs/>
        </w:rPr>
      </w:pPr>
    </w:p>
    <w:p w:rsidR="00DB4E38" w:rsidRPr="00DB4E38" w:rsidRDefault="00DB4E38" w:rsidP="00DB4E38">
      <w:pPr>
        <w:rPr>
          <w:b/>
          <w:bCs/>
        </w:rPr>
      </w:pPr>
      <w:r w:rsidRPr="00DB4E38">
        <w:rPr>
          <w:b/>
          <w:bCs/>
        </w:rPr>
        <w:t>Fill in the yellow cells only</w:t>
      </w:r>
    </w:p>
    <w:p w:rsidR="00DB4E38" w:rsidRDefault="00DB4E38" w:rsidP="00DB4E38">
      <w:r>
        <w:t xml:space="preserve">Cells highlighted in yellow are the only ones that should be filled/edited: employee information, Section A ratings (via dropdown), comments, and the manually calculated totals for Sections B, C, and D. Do not overwrite any other cells, as they contain formulas or fixed labels; altering them will disrupt the automatic scoring. </w:t>
      </w:r>
    </w:p>
    <w:p w:rsidR="00DB4E38" w:rsidRDefault="00DB4E38" w:rsidP="00DB4E38"/>
    <w:p w:rsidR="00DB4E38" w:rsidRPr="00DB4E38" w:rsidRDefault="00DB4E38" w:rsidP="00DB4E38">
      <w:pPr>
        <w:rPr>
          <w:b/>
          <w:bCs/>
        </w:rPr>
      </w:pPr>
      <w:r w:rsidRPr="00DB4E38">
        <w:rPr>
          <w:b/>
          <w:bCs/>
        </w:rPr>
        <w:t xml:space="preserve">Section A (50%) </w:t>
      </w:r>
      <w:r w:rsidRPr="00DB4E38">
        <w:rPr>
          <w:rFonts w:hint="cs"/>
          <w:b/>
          <w:bCs/>
        </w:rPr>
        <w:t>—</w:t>
      </w:r>
      <w:r w:rsidRPr="00DB4E38">
        <w:rPr>
          <w:b/>
          <w:bCs/>
        </w:rPr>
        <w:t xml:space="preserve"> automatic scoring </w:t>
      </w:r>
    </w:p>
    <w:p w:rsidR="00DB4E38" w:rsidRDefault="00DB4E38" w:rsidP="00DB4E38">
      <w:r>
        <w:t>For each of the 32 criteria, select the appropriate cell; a link for the dropdown will show up to the right of the cell. Pick a rating from the dropdown in the 'Rating' column: Not working out / Needs improvement / Good / Very Good / Outstanding.</w:t>
      </w:r>
    </w:p>
    <w:p w:rsidR="00DB4E38" w:rsidRDefault="00DB4E38" w:rsidP="00DB4E38"/>
    <w:p w:rsidR="00DB4E38" w:rsidRPr="00DB4E38" w:rsidRDefault="00DB4E38" w:rsidP="00DB4E38">
      <w:pPr>
        <w:rPr>
          <w:b/>
          <w:bCs/>
        </w:rPr>
      </w:pPr>
      <w:r w:rsidRPr="00DB4E38">
        <w:rPr>
          <w:b/>
          <w:bCs/>
        </w:rPr>
        <w:t xml:space="preserve">Sections B, C and D </w:t>
      </w:r>
      <w:r w:rsidRPr="00DB4E38">
        <w:rPr>
          <w:rFonts w:hint="cs"/>
          <w:b/>
          <w:bCs/>
        </w:rPr>
        <w:t>—</w:t>
      </w:r>
      <w:r w:rsidRPr="00DB4E38">
        <w:rPr>
          <w:b/>
          <w:bCs/>
        </w:rPr>
        <w:t xml:space="preserve"> manual entry</w:t>
      </w:r>
    </w:p>
    <w:p w:rsidR="00DB4E38" w:rsidRDefault="00DB4E38" w:rsidP="00DB4E38">
      <w:r>
        <w:t xml:space="preserve">These sections are assessed by the Chairperson (B), Associate Dean (C), and Dean (D). </w:t>
      </w:r>
    </w:p>
    <w:p w:rsidR="00DB4E38" w:rsidRDefault="00DB4E38" w:rsidP="00DB4E38">
      <w:r>
        <w:t>In Section B1, click the yellow cell of any question where you wish to place a tick mark; a link for adding the tick mark shows up to the right of that cell.</w:t>
      </w:r>
    </w:p>
    <w:sectPr w:rsidR="00DB4E38" w:rsidSect="007D17DB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7B"/>
    <w:rsid w:val="00337E5D"/>
    <w:rsid w:val="00683B7B"/>
    <w:rsid w:val="007D17DB"/>
    <w:rsid w:val="00B2161E"/>
    <w:rsid w:val="00B50217"/>
    <w:rsid w:val="00BC7A77"/>
    <w:rsid w:val="00C2570A"/>
    <w:rsid w:val="00DB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F90F3"/>
  <w15:chartTrackingRefBased/>
  <w15:docId w15:val="{33B9830C-9A30-4FE6-8ACC-E9C0C703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ur-PK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37E5D"/>
    <w:pPr>
      <w:keepNext/>
      <w:keepLines/>
      <w:tabs>
        <w:tab w:val="left" w:pos="709"/>
      </w:tabs>
      <w:spacing w:before="480" w:line="360" w:lineRule="auto"/>
      <w:ind w:left="360"/>
      <w:jc w:val="center"/>
      <w:outlineLvl w:val="0"/>
    </w:pPr>
    <w:rPr>
      <w:rFonts w:ascii="Times New Roman" w:eastAsiaTheme="majorEastAsia" w:hAnsi="Times New Roman" w:cstheme="majorBidi"/>
      <w:b/>
      <w:sz w:val="32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37E5D"/>
    <w:pPr>
      <w:keepNext/>
      <w:keepLines/>
      <w:spacing w:before="200" w:line="360" w:lineRule="auto"/>
      <w:outlineLvl w:val="1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37E5D"/>
    <w:pPr>
      <w:keepNext/>
      <w:keepLines/>
      <w:spacing w:before="40" w:line="360" w:lineRule="auto"/>
      <w:ind w:left="504" w:hanging="504"/>
      <w:outlineLvl w:val="2"/>
    </w:pPr>
    <w:rPr>
      <w:rFonts w:ascii="Times New Roman" w:eastAsiaTheme="majorEastAsia" w:hAnsi="Times New Roman" w:cstheme="minorHAnsi"/>
      <w:b/>
      <w:bCs/>
      <w:sz w:val="24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7E5D"/>
    <w:pPr>
      <w:keepNext/>
      <w:keepLines/>
      <w:spacing w:before="40" w:line="480" w:lineRule="auto"/>
      <w:ind w:firstLine="720"/>
      <w:outlineLvl w:val="3"/>
    </w:pPr>
    <w:rPr>
      <w:rFonts w:asciiTheme="majorHAnsi" w:eastAsiaTheme="majorEastAsia" w:hAnsiTheme="majorHAnsi" w:cstheme="majorBidi"/>
      <w:b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7E5D"/>
    <w:rPr>
      <w:rFonts w:ascii="Times New Roman" w:eastAsiaTheme="majorEastAsia" w:hAnsi="Times New Roman" w:cstheme="majorBidi"/>
      <w:b/>
      <w:sz w:val="32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37E5D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37E5D"/>
    <w:rPr>
      <w:rFonts w:ascii="Times New Roman" w:eastAsiaTheme="majorEastAsia" w:hAnsi="Times New Roman" w:cstheme="minorHAnsi"/>
      <w:b/>
      <w:bCs/>
      <w:sz w:val="24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7E5D"/>
    <w:rPr>
      <w:rFonts w:asciiTheme="majorHAnsi" w:eastAsiaTheme="majorEastAsia" w:hAnsiTheme="majorHAnsi" w:cstheme="majorBidi"/>
      <w:b/>
      <w:i/>
      <w:iCs/>
      <w:sz w:val="24"/>
      <w:szCs w:val="24"/>
    </w:rPr>
  </w:style>
  <w:style w:type="paragraph" w:customStyle="1" w:styleId="Part-Heading1">
    <w:name w:val="Part - Heading 1"/>
    <w:basedOn w:val="Normal"/>
    <w:link w:val="Part-Heading1Char"/>
    <w:autoRedefine/>
    <w:qFormat/>
    <w:rsid w:val="00337E5D"/>
    <w:pPr>
      <w:spacing w:after="200" w:line="360" w:lineRule="auto"/>
      <w:ind w:firstLine="720"/>
      <w:jc w:val="center"/>
    </w:pPr>
    <w:rPr>
      <w:rFonts w:asciiTheme="majorBidi" w:eastAsia="Arial Nova" w:hAnsiTheme="majorBidi" w:cstheme="majorBidi"/>
      <w:b/>
      <w:bCs/>
      <w:sz w:val="48"/>
      <w:szCs w:val="24"/>
    </w:rPr>
  </w:style>
  <w:style w:type="character" w:customStyle="1" w:styleId="Part-Heading1Char">
    <w:name w:val="Part - Heading 1 Char"/>
    <w:basedOn w:val="DefaultParagraphFont"/>
    <w:link w:val="Part-Heading1"/>
    <w:rsid w:val="00337E5D"/>
    <w:rPr>
      <w:rFonts w:asciiTheme="majorBidi" w:eastAsia="Arial Nova" w:hAnsiTheme="majorBidi" w:cstheme="majorBidi"/>
      <w:b/>
      <w:bCs/>
      <w:sz w:val="48"/>
      <w:szCs w:val="24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37E5D"/>
    <w:pPr>
      <w:spacing w:after="200" w:line="360" w:lineRule="auto"/>
      <w:ind w:firstLine="720"/>
      <w:jc w:val="center"/>
    </w:pPr>
    <w:rPr>
      <w:rFonts w:ascii="Times New Roman" w:hAnsi="Times New Roman"/>
      <w:b/>
      <w:bCs/>
      <w:kern w:val="0"/>
      <w:sz w:val="24"/>
      <w:szCs w:val="18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32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JPMI | PGMI</dc:creator>
  <cp:keywords/>
  <dc:description/>
  <cp:lastModifiedBy>JPMI | PGMI</cp:lastModifiedBy>
  <cp:revision>2</cp:revision>
  <dcterms:created xsi:type="dcterms:W3CDTF">2026-09-03T16:51:00Z</dcterms:created>
  <dcterms:modified xsi:type="dcterms:W3CDTF">2026-09-04T04:04:00Z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ebacc5d4-522a-43aa-bc8b-c8fcc4d6e7bc</vt:lpwstr>
  </property>
</Properties>
</file>